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EE85" w14:textId="0C60B9C0" w:rsidR="00876EEC" w:rsidRPr="00BD5BE9" w:rsidRDefault="00876EEC" w:rsidP="00F95449">
      <w:pPr>
        <w:spacing w:after="200"/>
        <w:rPr>
          <w:b/>
          <w:bCs/>
          <w:sz w:val="22"/>
          <w:szCs w:val="22"/>
        </w:rPr>
      </w:pPr>
      <w:r w:rsidRPr="00BD5BE9">
        <w:rPr>
          <w:b/>
          <w:bCs/>
          <w:sz w:val="22"/>
          <w:szCs w:val="22"/>
        </w:rPr>
        <w:t>STILL poszerza ofertę o wózek z udźwigiem do 18 ton</w:t>
      </w:r>
    </w:p>
    <w:p w14:paraId="3D226B0F" w14:textId="51B403ED" w:rsidR="00876EEC" w:rsidRPr="00EA64E3" w:rsidRDefault="00876EEC" w:rsidP="00F95449">
      <w:pPr>
        <w:spacing w:after="200"/>
        <w:jc w:val="both"/>
        <w:rPr>
          <w:b/>
          <w:bCs/>
          <w:sz w:val="22"/>
          <w:szCs w:val="22"/>
        </w:rPr>
      </w:pPr>
      <w:r w:rsidRPr="00EA64E3">
        <w:rPr>
          <w:b/>
          <w:bCs/>
          <w:sz w:val="22"/>
          <w:szCs w:val="22"/>
        </w:rPr>
        <w:t>Firma STILL Polska wprowadza na rynek serię wózków widłowych RCD 10</w:t>
      </w:r>
      <w:r w:rsidR="00A47E6E">
        <w:rPr>
          <w:b/>
          <w:bCs/>
          <w:sz w:val="22"/>
          <w:szCs w:val="22"/>
        </w:rPr>
        <w:t>0</w:t>
      </w:r>
      <w:r w:rsidRPr="00EA64E3">
        <w:rPr>
          <w:b/>
          <w:bCs/>
          <w:sz w:val="22"/>
          <w:szCs w:val="22"/>
        </w:rPr>
        <w:t>-18</w:t>
      </w:r>
      <w:r w:rsidR="00A47E6E">
        <w:rPr>
          <w:b/>
          <w:bCs/>
          <w:sz w:val="22"/>
          <w:szCs w:val="22"/>
        </w:rPr>
        <w:t>0</w:t>
      </w:r>
      <w:r w:rsidRPr="00EA64E3">
        <w:rPr>
          <w:b/>
          <w:bCs/>
          <w:sz w:val="22"/>
          <w:szCs w:val="22"/>
        </w:rPr>
        <w:t xml:space="preserve"> o</w:t>
      </w:r>
      <w:r w:rsidR="00780D18">
        <w:rPr>
          <w:b/>
          <w:bCs/>
          <w:sz w:val="22"/>
          <w:szCs w:val="22"/>
        </w:rPr>
        <w:t xml:space="preserve"> </w:t>
      </w:r>
      <w:r w:rsidRPr="00EA64E3">
        <w:rPr>
          <w:b/>
          <w:bCs/>
          <w:sz w:val="22"/>
          <w:szCs w:val="22"/>
        </w:rPr>
        <w:t>maksymalnym udźwigu nominalnym w zakresie od 10 do 18 ton</w:t>
      </w:r>
      <w:r w:rsidR="00B20B9C" w:rsidRPr="00EA64E3">
        <w:rPr>
          <w:b/>
          <w:bCs/>
          <w:sz w:val="22"/>
          <w:szCs w:val="22"/>
        </w:rPr>
        <w:t>, zdolnych podnosić ładunki dużej masy: kontenery, ponadgabarytowe części maszyn czy półprodukty w przemyśle ciężkim.</w:t>
      </w:r>
    </w:p>
    <w:p w14:paraId="3057FBF8" w14:textId="679DA33F" w:rsidR="00876EEC" w:rsidRDefault="00F95449" w:rsidP="00F95449">
      <w:pPr>
        <w:spacing w:after="200"/>
        <w:jc w:val="both"/>
        <w:rPr>
          <w:sz w:val="22"/>
          <w:szCs w:val="22"/>
        </w:rPr>
      </w:pPr>
      <w:r w:rsidRPr="00EA64E3">
        <w:rPr>
          <w:sz w:val="22"/>
          <w:szCs w:val="22"/>
        </w:rPr>
        <w:t xml:space="preserve">Chcąc dokonać ekspansji na nieobsługiwaną dotąd niszę, firma STILL zdecydowała się poszerzyć portfolio swoich produktów o </w:t>
      </w:r>
      <w:r w:rsidR="00BB0EBE" w:rsidRPr="00BD5BE9">
        <w:rPr>
          <w:sz w:val="22"/>
          <w:szCs w:val="22"/>
        </w:rPr>
        <w:t xml:space="preserve">spalinowe </w:t>
      </w:r>
      <w:r w:rsidRPr="00BD5BE9">
        <w:rPr>
          <w:sz w:val="22"/>
          <w:szCs w:val="22"/>
        </w:rPr>
        <w:t>wózki widłowe</w:t>
      </w:r>
      <w:r w:rsidRPr="00EA64E3">
        <w:rPr>
          <w:sz w:val="22"/>
          <w:szCs w:val="22"/>
        </w:rPr>
        <w:t xml:space="preserve"> zdolne przenosić ładunki o masie do 18 ton. Napędzane wysokoprężnymi silnikami </w:t>
      </w:r>
      <w:r w:rsidR="0047688A" w:rsidRPr="00B61B7E">
        <w:rPr>
          <w:sz w:val="22"/>
          <w:szCs w:val="22"/>
        </w:rPr>
        <w:t xml:space="preserve">turbo </w:t>
      </w:r>
      <w:proofErr w:type="spellStart"/>
      <w:r w:rsidR="0047688A" w:rsidRPr="00B61B7E">
        <w:rPr>
          <w:sz w:val="22"/>
          <w:szCs w:val="22"/>
        </w:rPr>
        <w:t>common-rail</w:t>
      </w:r>
      <w:proofErr w:type="spellEnd"/>
      <w:r w:rsidR="0047688A" w:rsidRPr="00B61B7E">
        <w:rPr>
          <w:sz w:val="22"/>
          <w:szCs w:val="22"/>
        </w:rPr>
        <w:t xml:space="preserve"> </w:t>
      </w:r>
      <w:r w:rsidRPr="00EA64E3">
        <w:rPr>
          <w:sz w:val="22"/>
          <w:szCs w:val="22"/>
        </w:rPr>
        <w:t>wózki widłowe serii RCD 10</w:t>
      </w:r>
      <w:r w:rsidR="00A47E6E">
        <w:rPr>
          <w:sz w:val="22"/>
          <w:szCs w:val="22"/>
        </w:rPr>
        <w:t>0</w:t>
      </w:r>
      <w:r w:rsidRPr="00EA64E3">
        <w:rPr>
          <w:sz w:val="22"/>
          <w:szCs w:val="22"/>
        </w:rPr>
        <w:t>-18</w:t>
      </w:r>
      <w:r w:rsidR="00A47E6E">
        <w:rPr>
          <w:sz w:val="22"/>
          <w:szCs w:val="22"/>
        </w:rPr>
        <w:t>0</w:t>
      </w:r>
      <w:r w:rsidRPr="00EA64E3">
        <w:rPr>
          <w:sz w:val="22"/>
          <w:szCs w:val="22"/>
        </w:rPr>
        <w:t xml:space="preserve"> charakteryzują się przemyślanym </w:t>
      </w:r>
      <w:r w:rsidR="00EA64E3">
        <w:rPr>
          <w:sz w:val="22"/>
          <w:szCs w:val="22"/>
        </w:rPr>
        <w:t>designem</w:t>
      </w:r>
      <w:r w:rsidRPr="00EA64E3">
        <w:rPr>
          <w:sz w:val="22"/>
          <w:szCs w:val="22"/>
        </w:rPr>
        <w:t>, wydajnością i niezawodnością typowymi dla produktów firmy.</w:t>
      </w:r>
      <w:r w:rsidR="00D941C5">
        <w:rPr>
          <w:sz w:val="22"/>
          <w:szCs w:val="22"/>
        </w:rPr>
        <w:t xml:space="preserve"> Mając świadomość, jak wymagający jest przewóz ładunków znacznej masy i rozmiarów, projektanci STILL skupili się na precyzji sterowania wózka, odpowiednio dużej mocy oraz ergonomii i</w:t>
      </w:r>
      <w:r w:rsidR="00BB0EBE">
        <w:rPr>
          <w:sz w:val="22"/>
          <w:szCs w:val="22"/>
        </w:rPr>
        <w:t> </w:t>
      </w:r>
      <w:r w:rsidR="00D941C5">
        <w:rPr>
          <w:sz w:val="22"/>
          <w:szCs w:val="22"/>
        </w:rPr>
        <w:t>efektywności pracy.</w:t>
      </w:r>
    </w:p>
    <w:p w14:paraId="403CF650" w14:textId="4BCF9C5C" w:rsidR="00A313A4" w:rsidRDefault="00FB38D7" w:rsidP="00A313A4">
      <w:pPr>
        <w:spacing w:after="200"/>
        <w:jc w:val="both"/>
        <w:rPr>
          <w:sz w:val="22"/>
          <w:szCs w:val="22"/>
        </w:rPr>
      </w:pPr>
      <w:r w:rsidRPr="5DEDEC5F">
        <w:rPr>
          <w:sz w:val="22"/>
          <w:szCs w:val="22"/>
        </w:rPr>
        <w:t xml:space="preserve">Mimo konieczności umieszczenia w konstrukcji pojazdu przeciwwagi, która gwarantuje stabilność </w:t>
      </w:r>
      <w:r w:rsidR="001E4D66" w:rsidRPr="5DEDEC5F">
        <w:rPr>
          <w:sz w:val="22"/>
          <w:szCs w:val="22"/>
        </w:rPr>
        <w:t xml:space="preserve">przy podnoszeniu kilkunastotonowych towarów, udało się </w:t>
      </w:r>
      <w:r w:rsidR="001E021D" w:rsidRPr="5DEDEC5F">
        <w:rPr>
          <w:sz w:val="22"/>
          <w:szCs w:val="22"/>
        </w:rPr>
        <w:t xml:space="preserve">dostarczyć wózek o </w:t>
      </w:r>
      <w:r w:rsidR="00141B6A" w:rsidRPr="5DEDEC5F">
        <w:rPr>
          <w:sz w:val="22"/>
          <w:szCs w:val="22"/>
        </w:rPr>
        <w:t xml:space="preserve">możliwie </w:t>
      </w:r>
      <w:r w:rsidR="001E4D66" w:rsidRPr="5DEDEC5F">
        <w:rPr>
          <w:sz w:val="22"/>
          <w:szCs w:val="22"/>
        </w:rPr>
        <w:t>kompaktow</w:t>
      </w:r>
      <w:r w:rsidR="001E021D" w:rsidRPr="5DEDEC5F">
        <w:rPr>
          <w:sz w:val="22"/>
          <w:szCs w:val="22"/>
        </w:rPr>
        <w:t>ej</w:t>
      </w:r>
      <w:r w:rsidR="001E4D66" w:rsidRPr="5DEDEC5F">
        <w:rPr>
          <w:sz w:val="22"/>
          <w:szCs w:val="22"/>
        </w:rPr>
        <w:t xml:space="preserve"> konstrukcj</w:t>
      </w:r>
      <w:r w:rsidR="001E021D" w:rsidRPr="5DEDEC5F">
        <w:rPr>
          <w:sz w:val="22"/>
          <w:szCs w:val="22"/>
        </w:rPr>
        <w:t>i</w:t>
      </w:r>
      <w:r w:rsidR="001E4D66" w:rsidRPr="5DEDEC5F">
        <w:rPr>
          <w:sz w:val="22"/>
          <w:szCs w:val="22"/>
        </w:rPr>
        <w:t xml:space="preserve"> i</w:t>
      </w:r>
      <w:r w:rsidR="00141B6A" w:rsidRPr="5DEDEC5F">
        <w:rPr>
          <w:sz w:val="22"/>
          <w:szCs w:val="22"/>
        </w:rPr>
        <w:t xml:space="preserve"> stosunkowo </w:t>
      </w:r>
      <w:r w:rsidR="001E4D66" w:rsidRPr="5DEDEC5F">
        <w:rPr>
          <w:sz w:val="22"/>
          <w:szCs w:val="22"/>
        </w:rPr>
        <w:t>niewielki</w:t>
      </w:r>
      <w:r w:rsidR="001E021D" w:rsidRPr="5DEDEC5F">
        <w:rPr>
          <w:sz w:val="22"/>
          <w:szCs w:val="22"/>
        </w:rPr>
        <w:t>m</w:t>
      </w:r>
      <w:r w:rsidR="001E4D66" w:rsidRPr="5DEDEC5F">
        <w:rPr>
          <w:sz w:val="22"/>
          <w:szCs w:val="22"/>
        </w:rPr>
        <w:t xml:space="preserve"> promie</w:t>
      </w:r>
      <w:r w:rsidR="001E021D" w:rsidRPr="5DEDEC5F">
        <w:rPr>
          <w:sz w:val="22"/>
          <w:szCs w:val="22"/>
        </w:rPr>
        <w:t>niu</w:t>
      </w:r>
      <w:r w:rsidR="001E4D66" w:rsidRPr="5DEDEC5F">
        <w:rPr>
          <w:sz w:val="22"/>
          <w:szCs w:val="22"/>
        </w:rPr>
        <w:t xml:space="preserve"> skrętu.</w:t>
      </w:r>
      <w:r w:rsidR="00141B6A" w:rsidRPr="5DEDEC5F">
        <w:rPr>
          <w:sz w:val="22"/>
          <w:szCs w:val="22"/>
        </w:rPr>
        <w:t xml:space="preserve"> </w:t>
      </w:r>
      <w:r w:rsidR="00D85273" w:rsidRPr="5DEDEC5F">
        <w:rPr>
          <w:sz w:val="22"/>
          <w:szCs w:val="22"/>
        </w:rPr>
        <w:t xml:space="preserve">Automatyczna </w:t>
      </w:r>
      <w:r w:rsidR="6EB43CF3" w:rsidRPr="5DEDEC5F">
        <w:rPr>
          <w:sz w:val="22"/>
          <w:szCs w:val="22"/>
        </w:rPr>
        <w:t>przekładnia</w:t>
      </w:r>
      <w:r w:rsidR="00D85273" w:rsidRPr="5DEDEC5F">
        <w:rPr>
          <w:sz w:val="22"/>
          <w:szCs w:val="22"/>
        </w:rPr>
        <w:t xml:space="preserve"> </w:t>
      </w:r>
      <w:r w:rsidR="00A313A4" w:rsidRPr="5DEDEC5F">
        <w:rPr>
          <w:sz w:val="22"/>
          <w:szCs w:val="22"/>
        </w:rPr>
        <w:t xml:space="preserve">umożliwia </w:t>
      </w:r>
      <w:r w:rsidR="00D85273" w:rsidRPr="5DEDEC5F">
        <w:rPr>
          <w:sz w:val="22"/>
          <w:szCs w:val="22"/>
        </w:rPr>
        <w:t>obsług</w:t>
      </w:r>
      <w:r w:rsidR="00A313A4" w:rsidRPr="5DEDEC5F">
        <w:rPr>
          <w:sz w:val="22"/>
          <w:szCs w:val="22"/>
        </w:rPr>
        <w:t>ę</w:t>
      </w:r>
      <w:r w:rsidR="00D85273" w:rsidRPr="5DEDEC5F">
        <w:rPr>
          <w:sz w:val="22"/>
          <w:szCs w:val="22"/>
        </w:rPr>
        <w:t xml:space="preserve"> bez konieczności </w:t>
      </w:r>
      <w:r w:rsidR="64E84AB1" w:rsidRPr="5DEDEC5F">
        <w:rPr>
          <w:sz w:val="22"/>
          <w:szCs w:val="22"/>
        </w:rPr>
        <w:t>przełączania między różnymi biegami i prędkościami jazdy</w:t>
      </w:r>
      <w:r w:rsidR="00A313A4" w:rsidRPr="5DEDEC5F">
        <w:rPr>
          <w:sz w:val="22"/>
          <w:szCs w:val="22"/>
        </w:rPr>
        <w:t>. S</w:t>
      </w:r>
      <w:r w:rsidR="00D85273" w:rsidRPr="5DEDEC5F">
        <w:rPr>
          <w:sz w:val="22"/>
          <w:szCs w:val="22"/>
        </w:rPr>
        <w:t xml:space="preserve">ilniki </w:t>
      </w:r>
      <w:r w:rsidR="00A313A4" w:rsidRPr="5DEDEC5F">
        <w:rPr>
          <w:sz w:val="22"/>
          <w:szCs w:val="22"/>
        </w:rPr>
        <w:t>z dużym</w:t>
      </w:r>
      <w:r w:rsidR="00D85273" w:rsidRPr="5DEDEC5F">
        <w:rPr>
          <w:sz w:val="22"/>
          <w:szCs w:val="22"/>
        </w:rPr>
        <w:t xml:space="preserve"> momentem obrotowym </w:t>
      </w:r>
      <w:r w:rsidR="00A313A4" w:rsidRPr="5DEDEC5F">
        <w:rPr>
          <w:sz w:val="22"/>
          <w:szCs w:val="22"/>
        </w:rPr>
        <w:t xml:space="preserve">są w stanie </w:t>
      </w:r>
      <w:r w:rsidR="00D85273" w:rsidRPr="5DEDEC5F">
        <w:rPr>
          <w:sz w:val="22"/>
          <w:szCs w:val="22"/>
        </w:rPr>
        <w:t>automatycznie dostosow</w:t>
      </w:r>
      <w:r w:rsidR="00A313A4" w:rsidRPr="5DEDEC5F">
        <w:rPr>
          <w:sz w:val="22"/>
          <w:szCs w:val="22"/>
        </w:rPr>
        <w:t>ać</w:t>
      </w:r>
      <w:r w:rsidR="00D85273" w:rsidRPr="5DEDEC5F">
        <w:rPr>
          <w:sz w:val="22"/>
          <w:szCs w:val="22"/>
        </w:rPr>
        <w:t xml:space="preserve"> </w:t>
      </w:r>
      <w:r w:rsidR="00A313A4" w:rsidRPr="5DEDEC5F">
        <w:rPr>
          <w:sz w:val="22"/>
          <w:szCs w:val="22"/>
        </w:rPr>
        <w:t>swoją pracę</w:t>
      </w:r>
      <w:r w:rsidR="00D85273" w:rsidRPr="5DEDEC5F">
        <w:rPr>
          <w:sz w:val="22"/>
          <w:szCs w:val="22"/>
        </w:rPr>
        <w:t xml:space="preserve"> do ciężaru ładunku.</w:t>
      </w:r>
      <w:r w:rsidR="00A313A4" w:rsidRPr="5DEDEC5F">
        <w:rPr>
          <w:sz w:val="22"/>
          <w:szCs w:val="22"/>
        </w:rPr>
        <w:t xml:space="preserve"> T</w:t>
      </w:r>
      <w:r w:rsidR="00D85273" w:rsidRPr="5DEDEC5F">
        <w:rPr>
          <w:sz w:val="22"/>
          <w:szCs w:val="22"/>
        </w:rPr>
        <w:t>rwale zmniejsza to zużycie paliwa,</w:t>
      </w:r>
      <w:r w:rsidR="00A313A4" w:rsidRPr="5DEDEC5F">
        <w:rPr>
          <w:sz w:val="22"/>
          <w:szCs w:val="22"/>
        </w:rPr>
        <w:t xml:space="preserve"> a</w:t>
      </w:r>
      <w:r w:rsidR="00D941C5" w:rsidRPr="5DEDEC5F">
        <w:rPr>
          <w:sz w:val="22"/>
          <w:szCs w:val="22"/>
        </w:rPr>
        <w:t> </w:t>
      </w:r>
      <w:r w:rsidR="00A313A4" w:rsidRPr="5DEDEC5F">
        <w:rPr>
          <w:sz w:val="22"/>
          <w:szCs w:val="22"/>
        </w:rPr>
        <w:t>w</w:t>
      </w:r>
      <w:r w:rsidR="00D941C5" w:rsidRPr="5DEDEC5F">
        <w:rPr>
          <w:sz w:val="22"/>
          <w:szCs w:val="22"/>
        </w:rPr>
        <w:t> </w:t>
      </w:r>
      <w:r w:rsidR="00A313A4" w:rsidRPr="5DEDEC5F">
        <w:rPr>
          <w:sz w:val="22"/>
          <w:szCs w:val="22"/>
        </w:rPr>
        <w:t>połączeniu z nowoczesnym systemem oczyszczania spalin</w:t>
      </w:r>
      <w:r w:rsidR="00D85273" w:rsidRPr="5DEDEC5F">
        <w:rPr>
          <w:sz w:val="22"/>
          <w:szCs w:val="22"/>
        </w:rPr>
        <w:t xml:space="preserve"> </w:t>
      </w:r>
      <w:r w:rsidR="00A313A4" w:rsidRPr="5DEDEC5F">
        <w:rPr>
          <w:sz w:val="22"/>
          <w:szCs w:val="22"/>
        </w:rPr>
        <w:t xml:space="preserve">– także </w:t>
      </w:r>
      <w:r w:rsidR="00D85273" w:rsidRPr="5DEDEC5F">
        <w:rPr>
          <w:sz w:val="22"/>
          <w:szCs w:val="22"/>
        </w:rPr>
        <w:t>emisję CO2</w:t>
      </w:r>
      <w:r w:rsidR="00A313A4" w:rsidRPr="5DEDEC5F">
        <w:rPr>
          <w:sz w:val="22"/>
          <w:szCs w:val="22"/>
        </w:rPr>
        <w:t>.</w:t>
      </w:r>
    </w:p>
    <w:p w14:paraId="73407ECA" w14:textId="77777777" w:rsidR="00A47E6E" w:rsidRDefault="00A47E6E" w:rsidP="00F95449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Pojazdy serii RCD 100-180 wyposażono w </w:t>
      </w:r>
      <w:r w:rsidRPr="00EA64E3">
        <w:rPr>
          <w:sz w:val="22"/>
          <w:szCs w:val="22"/>
        </w:rPr>
        <w:t>czuł</w:t>
      </w:r>
      <w:r>
        <w:rPr>
          <w:sz w:val="22"/>
          <w:szCs w:val="22"/>
        </w:rPr>
        <w:t>e</w:t>
      </w:r>
      <w:r w:rsidRPr="00EA64E3">
        <w:rPr>
          <w:sz w:val="22"/>
          <w:szCs w:val="22"/>
        </w:rPr>
        <w:t xml:space="preserve"> element</w:t>
      </w:r>
      <w:r>
        <w:rPr>
          <w:sz w:val="22"/>
          <w:szCs w:val="22"/>
        </w:rPr>
        <w:t>y</w:t>
      </w:r>
      <w:r w:rsidRPr="00EA64E3">
        <w:rPr>
          <w:sz w:val="22"/>
          <w:szCs w:val="22"/>
        </w:rPr>
        <w:t xml:space="preserve"> sterując</w:t>
      </w:r>
      <w:r>
        <w:rPr>
          <w:sz w:val="22"/>
          <w:szCs w:val="22"/>
        </w:rPr>
        <w:t>e i p</w:t>
      </w:r>
      <w:r w:rsidR="00141B6A" w:rsidRPr="00EA64E3">
        <w:rPr>
          <w:sz w:val="22"/>
          <w:szCs w:val="22"/>
        </w:rPr>
        <w:t>recyzyjn</w:t>
      </w:r>
      <w:r>
        <w:rPr>
          <w:sz w:val="22"/>
          <w:szCs w:val="22"/>
        </w:rPr>
        <w:t>ą</w:t>
      </w:r>
      <w:r w:rsidR="00141B6A" w:rsidRPr="00EA64E3">
        <w:rPr>
          <w:sz w:val="22"/>
          <w:szCs w:val="22"/>
        </w:rPr>
        <w:t xml:space="preserve"> hydraulik</w:t>
      </w:r>
      <w:r>
        <w:rPr>
          <w:sz w:val="22"/>
          <w:szCs w:val="22"/>
        </w:rPr>
        <w:t>ę. W </w:t>
      </w:r>
      <w:r w:rsidR="00141B6A" w:rsidRPr="00EA64E3">
        <w:rPr>
          <w:sz w:val="22"/>
          <w:szCs w:val="22"/>
        </w:rPr>
        <w:t>połączeniu z</w:t>
      </w:r>
      <w:r>
        <w:rPr>
          <w:sz w:val="22"/>
          <w:szCs w:val="22"/>
        </w:rPr>
        <w:t>:</w:t>
      </w:r>
    </w:p>
    <w:p w14:paraId="58813413" w14:textId="77777777" w:rsidR="00A47E6E" w:rsidRDefault="00141B6A" w:rsidP="00A47E6E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A47E6E">
        <w:rPr>
          <w:sz w:val="22"/>
          <w:szCs w:val="22"/>
        </w:rPr>
        <w:t>dużym</w:t>
      </w:r>
      <w:r w:rsidR="00A47E6E" w:rsidRPr="00A47E6E">
        <w:rPr>
          <w:sz w:val="22"/>
          <w:szCs w:val="22"/>
        </w:rPr>
        <w:t>i</w:t>
      </w:r>
      <w:r w:rsidRPr="00A47E6E">
        <w:rPr>
          <w:sz w:val="22"/>
          <w:szCs w:val="22"/>
        </w:rPr>
        <w:t xml:space="preserve"> okn</w:t>
      </w:r>
      <w:r w:rsidR="00A47E6E" w:rsidRPr="00A47E6E">
        <w:rPr>
          <w:sz w:val="22"/>
          <w:szCs w:val="22"/>
        </w:rPr>
        <w:t>ami</w:t>
      </w:r>
      <w:r w:rsidRPr="00A47E6E">
        <w:rPr>
          <w:sz w:val="22"/>
          <w:szCs w:val="22"/>
        </w:rPr>
        <w:t xml:space="preserve"> kabiny</w:t>
      </w:r>
      <w:r w:rsidR="00A47E6E" w:rsidRPr="00A47E6E">
        <w:rPr>
          <w:sz w:val="22"/>
          <w:szCs w:val="22"/>
        </w:rPr>
        <w:t>,</w:t>
      </w:r>
    </w:p>
    <w:p w14:paraId="26CB399A" w14:textId="74373434" w:rsidR="00A47E6E" w:rsidRDefault="00141B6A" w:rsidP="00A47E6E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A47E6E">
        <w:rPr>
          <w:sz w:val="22"/>
          <w:szCs w:val="22"/>
        </w:rPr>
        <w:t>okn</w:t>
      </w:r>
      <w:r w:rsidR="00A47E6E" w:rsidRPr="00A47E6E">
        <w:rPr>
          <w:sz w:val="22"/>
          <w:szCs w:val="22"/>
        </w:rPr>
        <w:t>em</w:t>
      </w:r>
      <w:r w:rsidRPr="00A47E6E">
        <w:rPr>
          <w:sz w:val="22"/>
          <w:szCs w:val="22"/>
        </w:rPr>
        <w:t xml:space="preserve"> dachow</w:t>
      </w:r>
      <w:r w:rsidR="00A47E6E" w:rsidRPr="00A47E6E">
        <w:rPr>
          <w:sz w:val="22"/>
          <w:szCs w:val="22"/>
        </w:rPr>
        <w:t>ym</w:t>
      </w:r>
      <w:r w:rsidRPr="00A47E6E">
        <w:rPr>
          <w:sz w:val="22"/>
          <w:szCs w:val="22"/>
        </w:rPr>
        <w:t xml:space="preserve"> z </w:t>
      </w:r>
      <w:r w:rsidR="00E05F87">
        <w:rPr>
          <w:sz w:val="22"/>
          <w:szCs w:val="22"/>
        </w:rPr>
        <w:t>pancernego</w:t>
      </w:r>
      <w:r w:rsidRPr="00A47E6E">
        <w:rPr>
          <w:sz w:val="22"/>
          <w:szCs w:val="22"/>
        </w:rPr>
        <w:t xml:space="preserve"> szkła</w:t>
      </w:r>
      <w:r w:rsidR="00A47E6E" w:rsidRPr="00A47E6E">
        <w:rPr>
          <w:sz w:val="22"/>
          <w:szCs w:val="22"/>
        </w:rPr>
        <w:t>,</w:t>
      </w:r>
    </w:p>
    <w:p w14:paraId="7BCCF1E8" w14:textId="64FBEC6D" w:rsidR="00A47E6E" w:rsidRDefault="00A47E6E" w:rsidP="00A47E6E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A47E6E">
        <w:rPr>
          <w:sz w:val="22"/>
          <w:szCs w:val="22"/>
        </w:rPr>
        <w:t xml:space="preserve">konstrukcją </w:t>
      </w:r>
      <w:r w:rsidR="00141B6A" w:rsidRPr="00A47E6E">
        <w:rPr>
          <w:sz w:val="22"/>
          <w:szCs w:val="22"/>
        </w:rPr>
        <w:t>maszt</w:t>
      </w:r>
      <w:r w:rsidRPr="00A47E6E">
        <w:rPr>
          <w:sz w:val="22"/>
          <w:szCs w:val="22"/>
        </w:rPr>
        <w:t>u</w:t>
      </w:r>
      <w:r w:rsidR="00141B6A" w:rsidRPr="00A47E6E">
        <w:rPr>
          <w:sz w:val="22"/>
          <w:szCs w:val="22"/>
        </w:rPr>
        <w:t xml:space="preserve"> zoptymalizowan</w:t>
      </w:r>
      <w:r w:rsidRPr="00A47E6E">
        <w:rPr>
          <w:sz w:val="22"/>
          <w:szCs w:val="22"/>
        </w:rPr>
        <w:t>ą</w:t>
      </w:r>
      <w:r w:rsidR="00141B6A" w:rsidRPr="00A47E6E">
        <w:rPr>
          <w:sz w:val="22"/>
          <w:szCs w:val="22"/>
        </w:rPr>
        <w:t xml:space="preserve"> pod kątem widoczności</w:t>
      </w:r>
      <w:r w:rsidR="003771ED">
        <w:rPr>
          <w:sz w:val="22"/>
          <w:szCs w:val="22"/>
        </w:rPr>
        <w:t>,</w:t>
      </w:r>
    </w:p>
    <w:p w14:paraId="61B007A7" w14:textId="754DCA5F" w:rsidR="00A47E6E" w:rsidRDefault="003771ED" w:rsidP="00A47E6E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5DEDEC5F">
        <w:rPr>
          <w:sz w:val="22"/>
          <w:szCs w:val="22"/>
        </w:rPr>
        <w:t>możliwością obrotu o 180 stopni całego obszaru roboczego operatora – wraz z elementami sterującymi</w:t>
      </w:r>
    </w:p>
    <w:p w14:paraId="4E7CF740" w14:textId="568880ED" w:rsidR="00A47E6E" w:rsidRDefault="00D17A6C" w:rsidP="00A47E6E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5DEDEC5F">
        <w:rPr>
          <w:sz w:val="22"/>
          <w:szCs w:val="22"/>
        </w:rPr>
        <w:t xml:space="preserve">i </w:t>
      </w:r>
      <w:r w:rsidR="71613D4D" w:rsidRPr="5DEDEC5F">
        <w:rPr>
          <w:sz w:val="22"/>
          <w:szCs w:val="22"/>
        </w:rPr>
        <w:t xml:space="preserve">wyprofilowanym, </w:t>
      </w:r>
      <w:r w:rsidR="72FB213D" w:rsidRPr="5DEDEC5F">
        <w:rPr>
          <w:sz w:val="22"/>
          <w:szCs w:val="22"/>
        </w:rPr>
        <w:t>ściętym kształtem przeciwwagi</w:t>
      </w:r>
      <w:r w:rsidR="00A47E6E" w:rsidRPr="5DEDEC5F">
        <w:rPr>
          <w:sz w:val="22"/>
          <w:szCs w:val="22"/>
        </w:rPr>
        <w:t xml:space="preserve"> z myślą o </w:t>
      </w:r>
      <w:r w:rsidR="120ECAB5" w:rsidRPr="5DEDEC5F">
        <w:rPr>
          <w:sz w:val="22"/>
          <w:szCs w:val="22"/>
        </w:rPr>
        <w:t>polepszeniu widoczności podczas cofania</w:t>
      </w:r>
    </w:p>
    <w:p w14:paraId="452EB5CA" w14:textId="75221318" w:rsidR="00D35380" w:rsidRPr="00BD5BE9" w:rsidRDefault="003771ED" w:rsidP="00F55737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gwarantuje to bezpieczeństwo jazdy w każdym kierunku dzięki pełnej widoczności na wszystkie strony i dokładnemu sterowaniu.</w:t>
      </w:r>
      <w:r w:rsidR="00BD5BE9">
        <w:rPr>
          <w:sz w:val="22"/>
          <w:szCs w:val="22"/>
        </w:rPr>
        <w:t xml:space="preserve"> </w:t>
      </w:r>
      <w:r w:rsidR="00D17A6C" w:rsidRPr="5DEDEC5F">
        <w:rPr>
          <w:sz w:val="22"/>
          <w:szCs w:val="22"/>
        </w:rPr>
        <w:t xml:space="preserve">Wreszcie – o efektywności obsługi wózków widłowych serii </w:t>
      </w:r>
      <w:r w:rsidR="00D17A6C" w:rsidRPr="00BD5BE9">
        <w:rPr>
          <w:sz w:val="22"/>
          <w:szCs w:val="22"/>
        </w:rPr>
        <w:t>RCD 100-180</w:t>
      </w:r>
      <w:r w:rsidR="00D17A6C" w:rsidRPr="5DEDEC5F">
        <w:rPr>
          <w:sz w:val="22"/>
          <w:szCs w:val="22"/>
        </w:rPr>
        <w:t xml:space="preserve"> przesądzają elementy stanowiące o ergonomii i bezpieczeństwie pracy operatora. </w:t>
      </w:r>
      <w:r w:rsidR="00F55737" w:rsidRPr="5DEDEC5F">
        <w:rPr>
          <w:sz w:val="22"/>
          <w:szCs w:val="22"/>
        </w:rPr>
        <w:t>Duże</w:t>
      </w:r>
      <w:r w:rsidR="007A323C" w:rsidRPr="5DEDEC5F">
        <w:rPr>
          <w:sz w:val="22"/>
          <w:szCs w:val="22"/>
        </w:rPr>
        <w:t>,</w:t>
      </w:r>
      <w:r w:rsidR="00F55737" w:rsidRPr="5DEDEC5F">
        <w:rPr>
          <w:sz w:val="22"/>
          <w:szCs w:val="22"/>
        </w:rPr>
        <w:t xml:space="preserve"> antypoślizgow</w:t>
      </w:r>
      <w:r w:rsidR="007A323C" w:rsidRPr="5DEDEC5F">
        <w:rPr>
          <w:sz w:val="22"/>
          <w:szCs w:val="22"/>
        </w:rPr>
        <w:t>e stopnie</w:t>
      </w:r>
      <w:r w:rsidR="00F55737" w:rsidRPr="5DEDEC5F">
        <w:rPr>
          <w:sz w:val="22"/>
          <w:szCs w:val="22"/>
        </w:rPr>
        <w:t xml:space="preserve"> zmniejszają ryzyko wypadku podczas wchodzenia do kabiny i jej opuszczania. </w:t>
      </w:r>
      <w:r w:rsidR="00D17A6C" w:rsidRPr="5DEDEC5F">
        <w:rPr>
          <w:sz w:val="22"/>
          <w:szCs w:val="22"/>
        </w:rPr>
        <w:t>Regulowany fotel zapewnia komfortowe siedzenie przez całą zmianę</w:t>
      </w:r>
      <w:r w:rsidR="00F55737" w:rsidRPr="5DEDEC5F">
        <w:rPr>
          <w:sz w:val="22"/>
          <w:szCs w:val="22"/>
        </w:rPr>
        <w:t>. Na siedmiocalowym dotykowym wyświetlaczu wysokiej rozdzielczości są dostępne wszystkie kluczowe informacje i funkcje wózka. Gdy</w:t>
      </w:r>
      <w:r w:rsidR="00130303">
        <w:rPr>
          <w:sz w:val="22"/>
          <w:szCs w:val="22"/>
        </w:rPr>
        <w:t> </w:t>
      </w:r>
      <w:r w:rsidR="00F55737" w:rsidRPr="5DEDEC5F">
        <w:rPr>
          <w:sz w:val="22"/>
          <w:szCs w:val="22"/>
        </w:rPr>
        <w:t>operator opuści stanowisko, elementy sterujące są wyłączane. Co więcej, pojazd wyposażono w</w:t>
      </w:r>
      <w:r w:rsidR="00130303">
        <w:rPr>
          <w:sz w:val="22"/>
          <w:szCs w:val="22"/>
        </w:rPr>
        <w:t> </w:t>
      </w:r>
      <w:r w:rsidR="00F55737" w:rsidRPr="5DEDEC5F">
        <w:rPr>
          <w:sz w:val="22"/>
          <w:szCs w:val="22"/>
        </w:rPr>
        <w:t>automatyczny hamulec postojowy, łatwo aktywowany z użyciem przełącznik</w:t>
      </w:r>
      <w:r w:rsidR="007A323C" w:rsidRPr="5DEDEC5F">
        <w:rPr>
          <w:sz w:val="22"/>
          <w:szCs w:val="22"/>
        </w:rPr>
        <w:t>a</w:t>
      </w:r>
      <w:r w:rsidR="00F55737" w:rsidRPr="5DEDEC5F">
        <w:rPr>
          <w:sz w:val="22"/>
          <w:szCs w:val="22"/>
        </w:rPr>
        <w:t>.</w:t>
      </w:r>
    </w:p>
    <w:sectPr w:rsidR="00D35380" w:rsidRPr="00BD5BE9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0D9"/>
    <w:multiLevelType w:val="hybridMultilevel"/>
    <w:tmpl w:val="70142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48"/>
    <w:rsid w:val="000D017E"/>
    <w:rsid w:val="00130303"/>
    <w:rsid w:val="00141B6A"/>
    <w:rsid w:val="001871AB"/>
    <w:rsid w:val="001B4A05"/>
    <w:rsid w:val="001E021D"/>
    <w:rsid w:val="001E4D66"/>
    <w:rsid w:val="003771ED"/>
    <w:rsid w:val="0043182B"/>
    <w:rsid w:val="0047688A"/>
    <w:rsid w:val="00495FBD"/>
    <w:rsid w:val="006B1646"/>
    <w:rsid w:val="006D65D6"/>
    <w:rsid w:val="00756948"/>
    <w:rsid w:val="00780D18"/>
    <w:rsid w:val="007A323C"/>
    <w:rsid w:val="007B5241"/>
    <w:rsid w:val="007C0D85"/>
    <w:rsid w:val="008763D6"/>
    <w:rsid w:val="00876EEC"/>
    <w:rsid w:val="009F64EB"/>
    <w:rsid w:val="00A313A4"/>
    <w:rsid w:val="00A3444A"/>
    <w:rsid w:val="00A47E6E"/>
    <w:rsid w:val="00AB10A3"/>
    <w:rsid w:val="00B20B9C"/>
    <w:rsid w:val="00B61B7E"/>
    <w:rsid w:val="00BB0EBE"/>
    <w:rsid w:val="00BC3E69"/>
    <w:rsid w:val="00BD5BE9"/>
    <w:rsid w:val="00BE76B1"/>
    <w:rsid w:val="00BF08D2"/>
    <w:rsid w:val="00C9548D"/>
    <w:rsid w:val="00CA14ED"/>
    <w:rsid w:val="00D17A6C"/>
    <w:rsid w:val="00D35380"/>
    <w:rsid w:val="00D85273"/>
    <w:rsid w:val="00D941C5"/>
    <w:rsid w:val="00E05F87"/>
    <w:rsid w:val="00EA64E3"/>
    <w:rsid w:val="00F55737"/>
    <w:rsid w:val="00F65B21"/>
    <w:rsid w:val="00F9320C"/>
    <w:rsid w:val="00F95449"/>
    <w:rsid w:val="00FB38D7"/>
    <w:rsid w:val="00FD6B1C"/>
    <w:rsid w:val="0D770F79"/>
    <w:rsid w:val="120ECAB5"/>
    <w:rsid w:val="5A8A77D1"/>
    <w:rsid w:val="5DEDEC5F"/>
    <w:rsid w:val="61258D21"/>
    <w:rsid w:val="62C15D82"/>
    <w:rsid w:val="64E84AB1"/>
    <w:rsid w:val="6EB43CF3"/>
    <w:rsid w:val="70ECD16B"/>
    <w:rsid w:val="71613D4D"/>
    <w:rsid w:val="72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D345B"/>
  <w15:chartTrackingRefBased/>
  <w15:docId w15:val="{AF8244E4-1ED8-2F40-ADB6-FEF82B25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569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569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9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47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3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7" ma:contentTypeDescription="Utwórz nowy dokument." ma:contentTypeScope="" ma:versionID="8f2834f149695c371089988e612f70a8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1f766f4b70803fd08165238e056591dd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  <SharedWithUsers xmlns="f6b23fa5-c4c5-4bf8-bef1-0c0ba5cb7651">
      <UserInfo>
        <DisplayName>Kurkowski, Grzegorz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69B234-16C4-40B6-A789-0FFDCA72C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AE170-61DA-40DF-801A-4106861BB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95C14-89B7-4D58-85F0-884C3EE916D0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8</cp:revision>
  <dcterms:created xsi:type="dcterms:W3CDTF">2023-10-20T09:42:00Z</dcterms:created>
  <dcterms:modified xsi:type="dcterms:W3CDTF">2023-11-22T12:41:00Z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  <property fmtid="{D5CDD505-2E9C-101B-9397-08002B2CF9AE}" pid="3" name="MediaServiceImageTags">
    <vt:lpwstr/>
  </property>
</Properties>
</file>